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9E" w:rsidRPr="00246F90" w:rsidRDefault="00946804" w:rsidP="00246F90">
      <w:pPr>
        <w:pStyle w:val="Standard"/>
        <w:spacing w:before="28" w:after="28"/>
        <w:jc w:val="center"/>
        <w:rPr>
          <w:rFonts w:eastAsia="Times New Roman" w:cs="Arial"/>
          <w:b/>
          <w:bCs/>
          <w:sz w:val="28"/>
          <w:szCs w:val="28"/>
          <w:lang w:val="ru-RU"/>
        </w:rPr>
      </w:pPr>
      <w:proofErr w:type="spellStart"/>
      <w:r w:rsidRPr="00246F90">
        <w:rPr>
          <w:rFonts w:eastAsia="Times New Roman" w:cs="Arial"/>
          <w:b/>
          <w:bCs/>
          <w:sz w:val="28"/>
          <w:szCs w:val="28"/>
          <w:lang w:val="ru-RU"/>
        </w:rPr>
        <w:t>Коуч</w:t>
      </w:r>
      <w:proofErr w:type="spellEnd"/>
      <w:r w:rsidRPr="00246F90">
        <w:rPr>
          <w:rFonts w:eastAsia="Times New Roman" w:cs="Arial"/>
          <w:b/>
          <w:bCs/>
          <w:sz w:val="28"/>
          <w:szCs w:val="28"/>
          <w:lang w:val="ru-RU"/>
        </w:rPr>
        <w:t xml:space="preserve"> сессия:</w:t>
      </w:r>
    </w:p>
    <w:p w:rsidR="002E3A9E" w:rsidRDefault="00946804" w:rsidP="00246F90">
      <w:pPr>
        <w:pStyle w:val="Standard"/>
        <w:spacing w:before="28" w:after="28"/>
        <w:jc w:val="center"/>
        <w:rPr>
          <w:rFonts w:eastAsia="Times New Roman" w:cs="Arial"/>
          <w:b/>
          <w:bCs/>
          <w:sz w:val="28"/>
          <w:szCs w:val="28"/>
          <w:lang w:val="ru-RU"/>
        </w:rPr>
      </w:pPr>
      <w:r w:rsidRPr="00246F90">
        <w:rPr>
          <w:rFonts w:eastAsia="Times New Roman" w:cs="Arial"/>
          <w:b/>
          <w:bCs/>
          <w:sz w:val="28"/>
          <w:szCs w:val="28"/>
          <w:lang w:val="ru-RU"/>
        </w:rPr>
        <w:t>Выстраивание индивидуального маршрута повышения квалификации (профессионализма) педагога.</w:t>
      </w:r>
    </w:p>
    <w:p w:rsidR="000B3125" w:rsidRPr="00246F90" w:rsidRDefault="000B3125" w:rsidP="00246F90">
      <w:pPr>
        <w:pStyle w:val="Standard"/>
        <w:spacing w:before="28" w:after="28"/>
        <w:jc w:val="center"/>
        <w:rPr>
          <w:rFonts w:eastAsia="Times New Roman" w:cs="Arial"/>
          <w:b/>
          <w:bCs/>
          <w:sz w:val="28"/>
          <w:szCs w:val="28"/>
          <w:lang w:val="ru-RU"/>
        </w:rPr>
      </w:pPr>
    </w:p>
    <w:p w:rsidR="000B3125" w:rsidRPr="000B3125" w:rsidRDefault="000B3125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</w:rPr>
        <w:t xml:space="preserve">В </w:t>
      </w:r>
      <w:proofErr w:type="spellStart"/>
      <w:r w:rsidRPr="000B3125">
        <w:rPr>
          <w:rFonts w:eastAsia="Times New Roman" w:cs="Times New Roman"/>
          <w:sz w:val="28"/>
          <w:szCs w:val="28"/>
        </w:rPr>
        <w:t>документах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посвященных </w:t>
      </w:r>
      <w:proofErr w:type="spellStart"/>
      <w:r w:rsidRPr="000B3125">
        <w:rPr>
          <w:rFonts w:eastAsia="Times New Roman" w:cs="Times New Roman"/>
          <w:sz w:val="28"/>
          <w:szCs w:val="28"/>
        </w:rPr>
        <w:t>модернизации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российского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B3125">
        <w:rPr>
          <w:rFonts w:eastAsia="Times New Roman" w:cs="Times New Roman"/>
          <w:sz w:val="28"/>
          <w:szCs w:val="28"/>
        </w:rPr>
        <w:t>ясно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выражена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мысль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0B3125">
        <w:rPr>
          <w:rFonts w:eastAsia="Times New Roman" w:cs="Times New Roman"/>
          <w:sz w:val="28"/>
          <w:szCs w:val="28"/>
        </w:rPr>
        <w:t>необходимости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смены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ориентиров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с </w:t>
      </w:r>
      <w:proofErr w:type="spellStart"/>
      <w:r w:rsidRPr="000B3125">
        <w:rPr>
          <w:rFonts w:eastAsia="Times New Roman" w:cs="Times New Roman"/>
          <w:sz w:val="28"/>
          <w:szCs w:val="28"/>
        </w:rPr>
        <w:t>получения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0B3125">
        <w:rPr>
          <w:rFonts w:eastAsia="Times New Roman" w:cs="Times New Roman"/>
          <w:sz w:val="28"/>
          <w:szCs w:val="28"/>
        </w:rPr>
        <w:t>знаний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0B3125">
        <w:rPr>
          <w:rFonts w:eastAsia="Times New Roman" w:cs="Times New Roman"/>
          <w:sz w:val="28"/>
          <w:szCs w:val="28"/>
        </w:rPr>
        <w:t>реализации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абстрактных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воспитательных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задач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 - к </w:t>
      </w:r>
      <w:proofErr w:type="spellStart"/>
      <w:r w:rsidRPr="000B3125">
        <w:rPr>
          <w:rFonts w:eastAsia="Times New Roman" w:cs="Times New Roman"/>
          <w:sz w:val="28"/>
          <w:szCs w:val="28"/>
        </w:rPr>
        <w:t>формированию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универсальных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способностей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личности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B3125">
        <w:rPr>
          <w:rFonts w:eastAsia="Times New Roman" w:cs="Times New Roman"/>
          <w:sz w:val="28"/>
          <w:szCs w:val="28"/>
        </w:rPr>
        <w:t>основанных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на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новых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социальных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потребностях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0B3125">
        <w:rPr>
          <w:rFonts w:eastAsia="Times New Roman" w:cs="Times New Roman"/>
          <w:sz w:val="28"/>
          <w:szCs w:val="28"/>
        </w:rPr>
        <w:t>ценностях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. </w:t>
      </w:r>
    </w:p>
    <w:p w:rsidR="000B3125" w:rsidRDefault="000B3125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B3125">
        <w:rPr>
          <w:rFonts w:eastAsia="Times New Roman" w:cs="Times New Roman"/>
          <w:sz w:val="28"/>
          <w:szCs w:val="28"/>
        </w:rPr>
        <w:t>Достижение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этой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цели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прямо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связано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с 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индивидуализацией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процесса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повышения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квалификации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B3125">
        <w:rPr>
          <w:rFonts w:eastAsia="Times New Roman" w:cs="Times New Roman"/>
          <w:sz w:val="28"/>
          <w:szCs w:val="28"/>
        </w:rPr>
        <w:t>что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вполне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осуществимо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0B3125">
        <w:rPr>
          <w:rFonts w:eastAsia="Times New Roman" w:cs="Times New Roman"/>
          <w:sz w:val="28"/>
          <w:szCs w:val="28"/>
        </w:rPr>
        <w:t>по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индивидуальным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образовательным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маршрутам.</w:t>
      </w:r>
    </w:p>
    <w:p w:rsidR="000B3125" w:rsidRDefault="000B3125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i/>
          <w:iCs/>
          <w:sz w:val="28"/>
          <w:szCs w:val="28"/>
        </w:rPr>
        <w:t>Индивидуальный</w:t>
      </w:r>
      <w:proofErr w:type="spellEnd"/>
      <w:r w:rsidR="00946804" w:rsidRPr="000B31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i/>
          <w:iCs/>
          <w:sz w:val="28"/>
          <w:szCs w:val="28"/>
        </w:rPr>
        <w:t>образовательный</w:t>
      </w:r>
      <w:proofErr w:type="spellEnd"/>
      <w:r w:rsidR="00946804" w:rsidRPr="000B31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i/>
          <w:iCs/>
          <w:sz w:val="28"/>
          <w:szCs w:val="28"/>
        </w:rPr>
        <w:t>маршрут</w:t>
      </w:r>
      <w:proofErr w:type="spellEnd"/>
      <w:r w:rsidR="00946804" w:rsidRPr="000B312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определяется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учеными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как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целенаправленно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проектируемая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дифференцированная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образовательная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программа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обеспечивающая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 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разработк</w:t>
      </w:r>
      <w:proofErr w:type="spellEnd"/>
      <w:r w:rsidR="00946804" w:rsidRPr="000B3125">
        <w:rPr>
          <w:rFonts w:eastAsia="Times New Roman" w:cs="Times New Roman"/>
          <w:sz w:val="28"/>
          <w:szCs w:val="28"/>
          <w:lang w:val="ru-RU"/>
        </w:rPr>
        <w:t>у</w:t>
      </w:r>
      <w:r w:rsidR="00946804"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реализаци</w:t>
      </w:r>
      <w:proofErr w:type="spellEnd"/>
      <w:r w:rsidR="00946804" w:rsidRPr="000B3125">
        <w:rPr>
          <w:rFonts w:eastAsia="Times New Roman" w:cs="Times New Roman"/>
          <w:sz w:val="28"/>
          <w:szCs w:val="28"/>
          <w:lang w:val="ru-RU"/>
        </w:rPr>
        <w:t>ю</w:t>
      </w:r>
      <w:r w:rsidR="00946804" w:rsidRPr="000B3125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программы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r w:rsidR="00946804" w:rsidRPr="000B3125">
        <w:rPr>
          <w:rFonts w:eastAsia="Times New Roman" w:cs="Times New Roman"/>
          <w:sz w:val="28"/>
          <w:szCs w:val="28"/>
          <w:lang w:val="ru-RU"/>
        </w:rPr>
        <w:t xml:space="preserve">повышения квалификации педагогов,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при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осуществлении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поддержки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его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самоопределения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самореализации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(С.В.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Воробьева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, Н.А.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Лабунская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, А.П.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Тряпицына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, Ю.Ф.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Тимофеева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="00946804" w:rsidRPr="000B3125">
        <w:rPr>
          <w:rFonts w:eastAsia="Times New Roman" w:cs="Times New Roman"/>
          <w:sz w:val="28"/>
          <w:szCs w:val="28"/>
        </w:rPr>
        <w:t>др</w:t>
      </w:r>
      <w:proofErr w:type="spellEnd"/>
      <w:r w:rsidR="00946804" w:rsidRPr="000B3125">
        <w:rPr>
          <w:rFonts w:eastAsia="Times New Roman" w:cs="Times New Roman"/>
          <w:sz w:val="28"/>
          <w:szCs w:val="28"/>
        </w:rPr>
        <w:t>.)</w:t>
      </w:r>
    </w:p>
    <w:p w:rsidR="000B3125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образовательный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маршрут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определяется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образовательными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потребностями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индивидуальными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способностями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0B3125">
        <w:rPr>
          <w:rFonts w:eastAsia="Times New Roman" w:cs="Times New Roman"/>
          <w:sz w:val="28"/>
          <w:szCs w:val="28"/>
        </w:rPr>
        <w:t>возможностями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r w:rsidRPr="000B3125">
        <w:rPr>
          <w:rFonts w:eastAsia="Times New Roman" w:cs="Times New Roman"/>
          <w:sz w:val="28"/>
          <w:szCs w:val="28"/>
          <w:lang w:val="ru-RU"/>
        </w:rPr>
        <w:t>педагога.</w:t>
      </w:r>
      <w:r w:rsidR="000B312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Наряду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с </w:t>
      </w:r>
      <w:proofErr w:type="spellStart"/>
      <w:r w:rsidRPr="000B3125">
        <w:rPr>
          <w:rFonts w:eastAsia="Times New Roman" w:cs="Times New Roman"/>
          <w:sz w:val="28"/>
          <w:szCs w:val="28"/>
        </w:rPr>
        <w:t>понятием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«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образовательный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маршрут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» </w:t>
      </w:r>
      <w:proofErr w:type="spellStart"/>
      <w:r w:rsidRPr="000B3125">
        <w:rPr>
          <w:rFonts w:eastAsia="Times New Roman" w:cs="Times New Roman"/>
          <w:sz w:val="28"/>
          <w:szCs w:val="28"/>
        </w:rPr>
        <w:t>существует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понятие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«</w:t>
      </w:r>
      <w:proofErr w:type="spellStart"/>
      <w:r w:rsidRPr="000B3125">
        <w:rPr>
          <w:rFonts w:eastAsia="Times New Roman" w:cs="Times New Roman"/>
          <w:i/>
          <w:iCs/>
          <w:sz w:val="28"/>
          <w:szCs w:val="28"/>
        </w:rPr>
        <w:t>индивидуальная</w:t>
      </w:r>
      <w:proofErr w:type="spellEnd"/>
      <w:r w:rsidRPr="000B3125">
        <w:rPr>
          <w:rFonts w:eastAsia="Times New Roman" w:cs="Times New Roman"/>
          <w:i/>
          <w:iCs/>
          <w:sz w:val="28"/>
          <w:szCs w:val="28"/>
        </w:rPr>
        <w:t xml:space="preserve"> образовательная траектория</w:t>
      </w:r>
      <w:r w:rsidRPr="000B3125">
        <w:rPr>
          <w:rFonts w:eastAsia="Times New Roman" w:cs="Times New Roman"/>
          <w:sz w:val="28"/>
          <w:szCs w:val="28"/>
        </w:rPr>
        <w:t xml:space="preserve">» (Г.А. </w:t>
      </w:r>
      <w:proofErr w:type="spellStart"/>
      <w:r w:rsidRPr="000B3125">
        <w:rPr>
          <w:rFonts w:eastAsia="Times New Roman" w:cs="Times New Roman"/>
          <w:sz w:val="28"/>
          <w:szCs w:val="28"/>
        </w:rPr>
        <w:t>Бордовский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С.А. </w:t>
      </w:r>
      <w:proofErr w:type="spellStart"/>
      <w:r w:rsidRPr="000B3125">
        <w:rPr>
          <w:rFonts w:eastAsia="Times New Roman" w:cs="Times New Roman"/>
          <w:sz w:val="28"/>
          <w:szCs w:val="28"/>
        </w:rPr>
        <w:t>Вдовина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Е.А. </w:t>
      </w:r>
      <w:proofErr w:type="spellStart"/>
      <w:r w:rsidRPr="000B3125">
        <w:rPr>
          <w:rFonts w:eastAsia="Times New Roman" w:cs="Times New Roman"/>
          <w:sz w:val="28"/>
          <w:szCs w:val="28"/>
        </w:rPr>
        <w:t>Климов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B.C. </w:t>
      </w:r>
      <w:proofErr w:type="spellStart"/>
      <w:r w:rsidRPr="000B3125">
        <w:rPr>
          <w:rFonts w:eastAsia="Times New Roman" w:cs="Times New Roman"/>
          <w:sz w:val="28"/>
          <w:szCs w:val="28"/>
        </w:rPr>
        <w:t>Мерлин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Н.Н. </w:t>
      </w:r>
      <w:proofErr w:type="spellStart"/>
      <w:r w:rsidRPr="000B3125">
        <w:rPr>
          <w:rFonts w:eastAsia="Times New Roman" w:cs="Times New Roman"/>
          <w:sz w:val="28"/>
          <w:szCs w:val="28"/>
        </w:rPr>
        <w:t>Суртаева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И.С. </w:t>
      </w:r>
      <w:proofErr w:type="spellStart"/>
      <w:r w:rsidRPr="000B3125">
        <w:rPr>
          <w:rFonts w:eastAsia="Times New Roman" w:cs="Times New Roman"/>
          <w:sz w:val="28"/>
          <w:szCs w:val="28"/>
        </w:rPr>
        <w:t>Якиманская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0B3125">
        <w:rPr>
          <w:rFonts w:eastAsia="Times New Roman" w:cs="Times New Roman"/>
          <w:sz w:val="28"/>
          <w:szCs w:val="28"/>
        </w:rPr>
        <w:t>др</w:t>
      </w:r>
      <w:proofErr w:type="spellEnd"/>
      <w:r w:rsidRPr="000B3125">
        <w:rPr>
          <w:rFonts w:eastAsia="Times New Roman" w:cs="Times New Roman"/>
          <w:sz w:val="28"/>
          <w:szCs w:val="28"/>
        </w:rPr>
        <w:t>.),</w:t>
      </w:r>
      <w:hyperlink r:id="rId8" w:history="1">
        <w:r w:rsidRPr="000B3125">
          <w:rPr>
            <w:rStyle w:val="Internetlink"/>
            <w:rFonts w:eastAsia="Times New Roman" w:cs="Times New Roman"/>
            <w:color w:val="auto"/>
            <w:sz w:val="28"/>
            <w:szCs w:val="28"/>
          </w:rPr>
          <w:t xml:space="preserve"> </w:t>
        </w:r>
      </w:hyperlink>
      <w:proofErr w:type="spellStart"/>
      <w:r w:rsidRPr="000B3125">
        <w:rPr>
          <w:rFonts w:eastAsia="Times New Roman" w:cs="Times New Roman"/>
          <w:sz w:val="28"/>
          <w:szCs w:val="28"/>
        </w:rPr>
        <w:t>обладающее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более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широким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значением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0B3125">
        <w:rPr>
          <w:rFonts w:eastAsia="Times New Roman" w:cs="Times New Roman"/>
          <w:sz w:val="28"/>
          <w:szCs w:val="28"/>
        </w:rPr>
        <w:t>предполагающее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несколько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направлений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реализации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0B3125">
        <w:rPr>
          <w:rFonts w:eastAsia="Times New Roman" w:cs="Times New Roman"/>
          <w:sz w:val="28"/>
          <w:szCs w:val="28"/>
        </w:rPr>
        <w:t>содержательный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0B3125">
        <w:rPr>
          <w:rFonts w:eastAsia="Times New Roman" w:cs="Times New Roman"/>
          <w:sz w:val="28"/>
          <w:szCs w:val="28"/>
        </w:rPr>
        <w:t>вариативные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программы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B3125">
        <w:rPr>
          <w:rFonts w:eastAsia="Times New Roman" w:cs="Times New Roman"/>
          <w:sz w:val="28"/>
          <w:szCs w:val="28"/>
        </w:rPr>
        <w:t>определяющие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образовательный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маршрут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); </w:t>
      </w:r>
      <w:proofErr w:type="spellStart"/>
      <w:r w:rsidRPr="000B3125">
        <w:rPr>
          <w:rFonts w:eastAsia="Times New Roman" w:cs="Times New Roman"/>
          <w:sz w:val="28"/>
          <w:szCs w:val="28"/>
        </w:rPr>
        <w:t>деятельностный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0B3125">
        <w:rPr>
          <w:rFonts w:eastAsia="Times New Roman" w:cs="Times New Roman"/>
          <w:sz w:val="28"/>
          <w:szCs w:val="28"/>
        </w:rPr>
        <w:t>специальные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педагогические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технологии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);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процессуальный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(организационный </w:t>
      </w:r>
      <w:proofErr w:type="spellStart"/>
      <w:r w:rsidRPr="000B3125">
        <w:rPr>
          <w:rFonts w:eastAsia="Times New Roman" w:cs="Times New Roman"/>
          <w:sz w:val="28"/>
          <w:szCs w:val="28"/>
        </w:rPr>
        <w:t>аспект</w:t>
      </w:r>
      <w:proofErr w:type="spellEnd"/>
      <w:r w:rsidRPr="000B3125">
        <w:rPr>
          <w:rFonts w:eastAsia="Times New Roman" w:cs="Times New Roman"/>
          <w:sz w:val="28"/>
          <w:szCs w:val="28"/>
        </w:rPr>
        <w:t>).</w:t>
      </w:r>
      <w:r w:rsidRPr="000B3125">
        <w:rPr>
          <w:rFonts w:eastAsia="Times New Roman" w:cs="Times New Roman"/>
          <w:sz w:val="28"/>
          <w:szCs w:val="28"/>
        </w:rPr>
        <w:br/>
      </w:r>
      <w:proofErr w:type="spellStart"/>
      <w:r w:rsidRPr="000B3125">
        <w:rPr>
          <w:rFonts w:eastAsia="Times New Roman" w:cs="Times New Roman"/>
          <w:sz w:val="28"/>
          <w:szCs w:val="28"/>
        </w:rPr>
        <w:t>Таким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образом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B3125">
        <w:rPr>
          <w:rFonts w:eastAsia="Times New Roman" w:cs="Times New Roman"/>
          <w:i/>
          <w:iCs/>
          <w:sz w:val="28"/>
          <w:szCs w:val="28"/>
        </w:rPr>
        <w:t>индивидуальная</w:t>
      </w:r>
      <w:proofErr w:type="spellEnd"/>
      <w:r w:rsidRPr="000B3125">
        <w:rPr>
          <w:rFonts w:eastAsia="Times New Roman" w:cs="Times New Roman"/>
          <w:i/>
          <w:iCs/>
          <w:sz w:val="28"/>
          <w:szCs w:val="28"/>
        </w:rPr>
        <w:t xml:space="preserve"> образовательная траектория</w:t>
      </w:r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предусматривает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наличие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i/>
          <w:iCs/>
          <w:sz w:val="28"/>
          <w:szCs w:val="28"/>
        </w:rPr>
        <w:t>индивидуального</w:t>
      </w:r>
      <w:proofErr w:type="spellEnd"/>
      <w:r w:rsidRPr="000B31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i/>
          <w:iCs/>
          <w:sz w:val="28"/>
          <w:szCs w:val="28"/>
        </w:rPr>
        <w:t>образовательного</w:t>
      </w:r>
      <w:proofErr w:type="spellEnd"/>
      <w:r w:rsidRPr="000B31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i/>
          <w:iCs/>
          <w:sz w:val="28"/>
          <w:szCs w:val="28"/>
        </w:rPr>
        <w:t>маршрута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0B3125">
        <w:rPr>
          <w:rFonts w:eastAsia="Times New Roman" w:cs="Times New Roman"/>
          <w:sz w:val="28"/>
          <w:szCs w:val="28"/>
        </w:rPr>
        <w:t>содержательный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компонент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), а </w:t>
      </w:r>
      <w:proofErr w:type="spellStart"/>
      <w:r w:rsidRPr="000B3125">
        <w:rPr>
          <w:rFonts w:eastAsia="Times New Roman" w:cs="Times New Roman"/>
          <w:sz w:val="28"/>
          <w:szCs w:val="28"/>
        </w:rPr>
        <w:t>также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разработанный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способ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его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реализации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0B3125">
        <w:rPr>
          <w:rFonts w:eastAsia="Times New Roman" w:cs="Times New Roman"/>
          <w:sz w:val="28"/>
          <w:szCs w:val="28"/>
        </w:rPr>
        <w:t>технологии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организации</w:t>
      </w:r>
      <w:proofErr w:type="spellEnd"/>
      <w:r w:rsidR="000B3125">
        <w:rPr>
          <w:rFonts w:eastAsia="Times New Roman" w:cs="Times New Roman"/>
          <w:sz w:val="28"/>
          <w:szCs w:val="28"/>
          <w:lang w:val="ru-RU"/>
        </w:rPr>
        <w:t xml:space="preserve"> о</w:t>
      </w:r>
      <w:proofErr w:type="spellStart"/>
      <w:r w:rsidRPr="000B3125">
        <w:rPr>
          <w:rFonts w:eastAsia="Times New Roman" w:cs="Times New Roman"/>
          <w:sz w:val="28"/>
          <w:szCs w:val="28"/>
        </w:rPr>
        <w:t>бразовательного</w:t>
      </w:r>
      <w:proofErr w:type="spellEnd"/>
      <w:r w:rsidR="000B3125">
        <w:rPr>
          <w:rFonts w:eastAsia="Times New Roman" w:cs="Times New Roman"/>
          <w:sz w:val="28"/>
          <w:szCs w:val="28"/>
          <w:lang w:val="ru-RU"/>
        </w:rPr>
        <w:t xml:space="preserve"> процесса).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Более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подробно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с </w:t>
      </w:r>
      <w:proofErr w:type="spellStart"/>
      <w:r w:rsidRPr="000B3125">
        <w:rPr>
          <w:rFonts w:eastAsia="Times New Roman" w:cs="Times New Roman"/>
          <w:sz w:val="28"/>
          <w:szCs w:val="28"/>
        </w:rPr>
        <w:t>толкованием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понятий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«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индивидуальная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образовательная траектория» и «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образовательный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маршрут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» </w:t>
      </w:r>
      <w:proofErr w:type="spellStart"/>
      <w:r w:rsidRPr="000B3125">
        <w:rPr>
          <w:rFonts w:eastAsia="Times New Roman" w:cs="Times New Roman"/>
          <w:sz w:val="28"/>
          <w:szCs w:val="28"/>
        </w:rPr>
        <w:t>можно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познакомиться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прочитав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статьи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предлагаемого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библиографического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материала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r w:rsidRPr="000B3125">
        <w:rPr>
          <w:rFonts w:eastAsia="Times New Roman" w:cs="Times New Roman"/>
          <w:sz w:val="28"/>
          <w:szCs w:val="28"/>
          <w:lang w:val="ru-RU"/>
        </w:rPr>
        <w:t>из р</w:t>
      </w:r>
      <w:proofErr w:type="spellStart"/>
      <w:r w:rsidRPr="000B3125">
        <w:rPr>
          <w:rFonts w:eastAsia="Times New Roman" w:cs="Times New Roman"/>
          <w:sz w:val="28"/>
          <w:szCs w:val="28"/>
        </w:rPr>
        <w:t>аздел</w:t>
      </w:r>
      <w:proofErr w:type="spellEnd"/>
      <w:r w:rsidRPr="000B3125">
        <w:rPr>
          <w:rFonts w:eastAsia="Times New Roman" w:cs="Times New Roman"/>
          <w:sz w:val="28"/>
          <w:szCs w:val="28"/>
          <w:lang w:val="ru-RU"/>
        </w:rPr>
        <w:t>а</w:t>
      </w:r>
      <w:r w:rsidRPr="000B3125">
        <w:rPr>
          <w:rFonts w:eastAsia="Times New Roman" w:cs="Times New Roman"/>
          <w:sz w:val="28"/>
          <w:szCs w:val="28"/>
        </w:rPr>
        <w:t xml:space="preserve"> «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Индивидуальные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траектории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повышения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квалификации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» </w:t>
      </w:r>
      <w:proofErr w:type="spellStart"/>
      <w:r w:rsidRPr="000B3125">
        <w:rPr>
          <w:rFonts w:eastAsia="Times New Roman" w:cs="Times New Roman"/>
          <w:sz w:val="28"/>
          <w:szCs w:val="28"/>
        </w:rPr>
        <w:t>содержит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несколько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статей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индивидуализации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процесса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повышения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квалификации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учителей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0B3125">
        <w:rPr>
          <w:rFonts w:eastAsia="Times New Roman" w:cs="Times New Roman"/>
          <w:sz w:val="28"/>
          <w:szCs w:val="28"/>
        </w:rPr>
        <w:t>современной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системе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дополнительного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профессионального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педагогов</w:t>
      </w:r>
      <w:proofErr w:type="spellEnd"/>
      <w:r w:rsidRPr="000B3125">
        <w:rPr>
          <w:rFonts w:eastAsia="Times New Roman" w:cs="Times New Roman"/>
          <w:sz w:val="28"/>
          <w:szCs w:val="28"/>
        </w:rPr>
        <w:t>.</w:t>
      </w:r>
      <w:r w:rsidRPr="000B312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Статьи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предлагаемого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библиографического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материала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относятся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к </w:t>
      </w:r>
      <w:proofErr w:type="spellStart"/>
      <w:r w:rsidRPr="000B3125">
        <w:rPr>
          <w:rFonts w:eastAsia="Times New Roman" w:cs="Times New Roman"/>
          <w:sz w:val="28"/>
          <w:szCs w:val="28"/>
        </w:rPr>
        <w:t>периоду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2006-2009 </w:t>
      </w:r>
      <w:proofErr w:type="spellStart"/>
      <w:r w:rsidRPr="000B3125">
        <w:rPr>
          <w:rFonts w:eastAsia="Times New Roman" w:cs="Times New Roman"/>
          <w:sz w:val="28"/>
          <w:szCs w:val="28"/>
        </w:rPr>
        <w:t>гг</w:t>
      </w:r>
      <w:proofErr w:type="spellEnd"/>
      <w:r w:rsidRPr="000B3125">
        <w:rPr>
          <w:rFonts w:eastAsia="Times New Roman" w:cs="Times New Roman"/>
          <w:sz w:val="28"/>
          <w:szCs w:val="28"/>
        </w:rPr>
        <w:t>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proofErr w:type="spellStart"/>
      <w:r w:rsidRPr="000B3125">
        <w:rPr>
          <w:rFonts w:eastAsia="Times New Roman" w:cs="Times New Roman"/>
          <w:b/>
          <w:bCs/>
          <w:sz w:val="28"/>
          <w:szCs w:val="28"/>
        </w:rPr>
        <w:t>Индивидуальные</w:t>
      </w:r>
      <w:proofErr w:type="spellEnd"/>
      <w:r w:rsidRPr="000B312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b/>
          <w:bCs/>
          <w:sz w:val="28"/>
          <w:szCs w:val="28"/>
        </w:rPr>
        <w:t>траектории</w:t>
      </w:r>
      <w:proofErr w:type="spellEnd"/>
      <w:r w:rsidRPr="000B312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b/>
          <w:bCs/>
          <w:sz w:val="28"/>
          <w:szCs w:val="28"/>
        </w:rPr>
        <w:t>повышения</w:t>
      </w:r>
      <w:proofErr w:type="spellEnd"/>
      <w:r w:rsidRPr="000B3125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b/>
          <w:bCs/>
          <w:sz w:val="28"/>
          <w:szCs w:val="28"/>
        </w:rPr>
        <w:t>квалификации</w:t>
      </w:r>
      <w:proofErr w:type="spellEnd"/>
    </w:p>
    <w:p w:rsidR="002E3A9E" w:rsidRPr="000B3125" w:rsidRDefault="00946804" w:rsidP="000B3125">
      <w:pPr>
        <w:pStyle w:val="Standard"/>
        <w:numPr>
          <w:ilvl w:val="0"/>
          <w:numId w:val="5"/>
        </w:numPr>
        <w:ind w:firstLine="567"/>
        <w:contextualSpacing/>
        <w:jc w:val="both"/>
        <w:rPr>
          <w:rFonts w:eastAsia="Times New Roman" w:cs="Times New Roman"/>
          <w:sz w:val="28"/>
          <w:szCs w:val="28"/>
        </w:rPr>
      </w:pPr>
      <w:proofErr w:type="spellStart"/>
      <w:r w:rsidRPr="000B3125">
        <w:rPr>
          <w:rFonts w:eastAsia="Times New Roman" w:cs="Times New Roman"/>
          <w:sz w:val="28"/>
          <w:szCs w:val="28"/>
        </w:rPr>
        <w:t>Квашнин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Е.Г. </w:t>
      </w:r>
      <w:proofErr w:type="spellStart"/>
      <w:r w:rsidRPr="000B3125">
        <w:rPr>
          <w:rFonts w:eastAsia="Times New Roman" w:cs="Times New Roman"/>
          <w:sz w:val="28"/>
          <w:szCs w:val="28"/>
        </w:rPr>
        <w:t>Формирование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у </w:t>
      </w:r>
      <w:proofErr w:type="spellStart"/>
      <w:r w:rsidRPr="000B3125">
        <w:rPr>
          <w:rFonts w:eastAsia="Times New Roman" w:cs="Times New Roman"/>
          <w:sz w:val="28"/>
          <w:szCs w:val="28"/>
        </w:rPr>
        <w:t>педагогов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компетентности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0B3125">
        <w:rPr>
          <w:rFonts w:eastAsia="Times New Roman" w:cs="Times New Roman"/>
          <w:sz w:val="28"/>
          <w:szCs w:val="28"/>
        </w:rPr>
        <w:t>сфере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информационно-коммуникационных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технологий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на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основе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построения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индивидуальной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образовательной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траектории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/ Е.Г. </w:t>
      </w:r>
      <w:proofErr w:type="spellStart"/>
      <w:r w:rsidRPr="000B3125">
        <w:rPr>
          <w:rFonts w:eastAsia="Times New Roman" w:cs="Times New Roman"/>
          <w:sz w:val="28"/>
          <w:szCs w:val="28"/>
        </w:rPr>
        <w:t>Квашнин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//</w:t>
      </w:r>
      <w:proofErr w:type="spellStart"/>
      <w:r w:rsidRPr="000B3125">
        <w:rPr>
          <w:rFonts w:eastAsia="Times New Roman" w:cs="Times New Roman"/>
          <w:sz w:val="28"/>
          <w:szCs w:val="28"/>
        </w:rPr>
        <w:t>Стандарты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0B3125">
        <w:rPr>
          <w:rFonts w:eastAsia="Times New Roman" w:cs="Times New Roman"/>
          <w:sz w:val="28"/>
          <w:szCs w:val="28"/>
        </w:rPr>
        <w:lastRenderedPageBreak/>
        <w:t>мониторинг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образовании</w:t>
      </w:r>
      <w:proofErr w:type="spellEnd"/>
      <w:r w:rsidRPr="000B3125">
        <w:rPr>
          <w:rFonts w:eastAsia="Times New Roman" w:cs="Times New Roman"/>
          <w:sz w:val="28"/>
          <w:szCs w:val="28"/>
        </w:rPr>
        <w:t>. - 2009. - №2. - С.8-11.</w:t>
      </w:r>
    </w:p>
    <w:p w:rsidR="002E3A9E" w:rsidRPr="000B3125" w:rsidRDefault="00946804" w:rsidP="000B3125">
      <w:pPr>
        <w:pStyle w:val="Standard"/>
        <w:numPr>
          <w:ilvl w:val="0"/>
          <w:numId w:val="4"/>
        </w:numPr>
        <w:ind w:firstLine="567"/>
        <w:contextualSpacing/>
        <w:jc w:val="both"/>
        <w:rPr>
          <w:rFonts w:eastAsia="Times New Roman" w:cs="Times New Roman"/>
          <w:sz w:val="28"/>
          <w:szCs w:val="28"/>
        </w:rPr>
      </w:pPr>
      <w:proofErr w:type="spellStart"/>
      <w:r w:rsidRPr="000B3125">
        <w:rPr>
          <w:rFonts w:eastAsia="Times New Roman" w:cs="Times New Roman"/>
          <w:sz w:val="28"/>
          <w:szCs w:val="28"/>
        </w:rPr>
        <w:t>Лежнина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Л.В. 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образовательный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маршрут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как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инновация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профессиональной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подготовке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педагогов-психологов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/ Л.В. </w:t>
      </w:r>
      <w:proofErr w:type="spellStart"/>
      <w:r w:rsidRPr="000B3125">
        <w:rPr>
          <w:rFonts w:eastAsia="Times New Roman" w:cs="Times New Roman"/>
          <w:sz w:val="28"/>
          <w:szCs w:val="28"/>
        </w:rPr>
        <w:t>Лежнина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// </w:t>
      </w:r>
      <w:proofErr w:type="spellStart"/>
      <w:r w:rsidRPr="000B3125">
        <w:rPr>
          <w:rFonts w:eastAsia="Times New Roman" w:cs="Times New Roman"/>
          <w:sz w:val="28"/>
          <w:szCs w:val="28"/>
        </w:rPr>
        <w:t>Стандарты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0B3125">
        <w:rPr>
          <w:rFonts w:eastAsia="Times New Roman" w:cs="Times New Roman"/>
          <w:sz w:val="28"/>
          <w:szCs w:val="28"/>
        </w:rPr>
        <w:t>мониторинг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образовании</w:t>
      </w:r>
      <w:proofErr w:type="spellEnd"/>
      <w:r w:rsidRPr="000B3125">
        <w:rPr>
          <w:rFonts w:eastAsia="Times New Roman" w:cs="Times New Roman"/>
          <w:sz w:val="28"/>
          <w:szCs w:val="28"/>
        </w:rPr>
        <w:t>. - 2009. - №2. - С.21-25.</w:t>
      </w:r>
    </w:p>
    <w:p w:rsidR="002E3A9E" w:rsidRPr="000B3125" w:rsidRDefault="00946804" w:rsidP="000B3125">
      <w:pPr>
        <w:pStyle w:val="Standard"/>
        <w:numPr>
          <w:ilvl w:val="0"/>
          <w:numId w:val="4"/>
        </w:numPr>
        <w:ind w:firstLine="567"/>
        <w:contextualSpacing/>
        <w:jc w:val="both"/>
        <w:rPr>
          <w:rFonts w:eastAsia="Times New Roman" w:cs="Times New Roman"/>
          <w:sz w:val="28"/>
          <w:szCs w:val="28"/>
        </w:rPr>
      </w:pPr>
      <w:proofErr w:type="spellStart"/>
      <w:r w:rsidRPr="000B3125">
        <w:rPr>
          <w:rFonts w:eastAsia="Times New Roman" w:cs="Times New Roman"/>
          <w:sz w:val="28"/>
          <w:szCs w:val="28"/>
        </w:rPr>
        <w:t>Рыхлова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Н.Н. </w:t>
      </w:r>
      <w:proofErr w:type="spellStart"/>
      <w:r w:rsidRPr="000B3125">
        <w:rPr>
          <w:rFonts w:eastAsia="Times New Roman" w:cs="Times New Roman"/>
          <w:sz w:val="28"/>
          <w:szCs w:val="28"/>
        </w:rPr>
        <w:t>Конкурентоспособная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методическая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служба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– </w:t>
      </w:r>
      <w:proofErr w:type="spellStart"/>
      <w:r w:rsidRPr="000B3125">
        <w:rPr>
          <w:rFonts w:eastAsia="Times New Roman" w:cs="Times New Roman"/>
          <w:sz w:val="28"/>
          <w:szCs w:val="28"/>
        </w:rPr>
        <w:t>конкурентоспособная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Россия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/ Н.Н. </w:t>
      </w:r>
      <w:proofErr w:type="spellStart"/>
      <w:r w:rsidRPr="000B3125">
        <w:rPr>
          <w:rFonts w:eastAsia="Times New Roman" w:cs="Times New Roman"/>
          <w:sz w:val="28"/>
          <w:szCs w:val="28"/>
        </w:rPr>
        <w:t>Рыхлова</w:t>
      </w:r>
      <w:proofErr w:type="spellEnd"/>
      <w:r w:rsidRPr="000B3125">
        <w:rPr>
          <w:rFonts w:eastAsia="Times New Roman" w:cs="Times New Roman"/>
          <w:sz w:val="28"/>
          <w:szCs w:val="28"/>
        </w:rPr>
        <w:t>: [</w:t>
      </w:r>
      <w:proofErr w:type="spellStart"/>
      <w:r w:rsidRPr="000B3125">
        <w:rPr>
          <w:rFonts w:eastAsia="Times New Roman" w:cs="Times New Roman"/>
          <w:sz w:val="28"/>
          <w:szCs w:val="28"/>
        </w:rPr>
        <w:t>работа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методической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службы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индивидуальному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запросу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педагога</w:t>
      </w:r>
      <w:proofErr w:type="spellEnd"/>
      <w:r w:rsidRPr="000B3125">
        <w:rPr>
          <w:rFonts w:eastAsia="Times New Roman" w:cs="Times New Roman"/>
          <w:sz w:val="28"/>
          <w:szCs w:val="28"/>
        </w:rPr>
        <w:t>] //</w:t>
      </w:r>
      <w:proofErr w:type="spellStart"/>
      <w:r w:rsidRPr="000B3125">
        <w:rPr>
          <w:rFonts w:eastAsia="Times New Roman" w:cs="Times New Roman"/>
          <w:sz w:val="28"/>
          <w:szCs w:val="28"/>
        </w:rPr>
        <w:t>Методист</w:t>
      </w:r>
      <w:proofErr w:type="spellEnd"/>
      <w:r w:rsidRPr="000B3125">
        <w:rPr>
          <w:rFonts w:eastAsia="Times New Roman" w:cs="Times New Roman"/>
          <w:sz w:val="28"/>
          <w:szCs w:val="28"/>
        </w:rPr>
        <w:t>. - 2007. -№7. - С.17-21.</w:t>
      </w:r>
    </w:p>
    <w:p w:rsidR="002E3A9E" w:rsidRPr="000B3125" w:rsidRDefault="00946804" w:rsidP="000B3125">
      <w:pPr>
        <w:pStyle w:val="Standard"/>
        <w:numPr>
          <w:ilvl w:val="0"/>
          <w:numId w:val="4"/>
        </w:numPr>
        <w:ind w:firstLine="567"/>
        <w:contextualSpacing/>
        <w:jc w:val="both"/>
        <w:rPr>
          <w:rFonts w:eastAsia="Times New Roman" w:cs="Times New Roman"/>
          <w:sz w:val="28"/>
          <w:szCs w:val="28"/>
        </w:rPr>
      </w:pPr>
      <w:proofErr w:type="spellStart"/>
      <w:r w:rsidRPr="000B3125">
        <w:rPr>
          <w:rFonts w:eastAsia="Times New Roman" w:cs="Times New Roman"/>
          <w:sz w:val="28"/>
          <w:szCs w:val="28"/>
        </w:rPr>
        <w:t>Саитбаева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Э.Р. </w:t>
      </w:r>
      <w:proofErr w:type="spellStart"/>
      <w:r w:rsidRPr="000B3125">
        <w:rPr>
          <w:rFonts w:eastAsia="Times New Roman" w:cs="Times New Roman"/>
          <w:sz w:val="28"/>
          <w:szCs w:val="28"/>
        </w:rPr>
        <w:t>Возможности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системы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дополнительного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образования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0B3125">
        <w:rPr>
          <w:rFonts w:eastAsia="Times New Roman" w:cs="Times New Roman"/>
          <w:sz w:val="28"/>
          <w:szCs w:val="28"/>
        </w:rPr>
        <w:t>формировании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профессиональной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готовности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педагога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к </w:t>
      </w:r>
      <w:proofErr w:type="spellStart"/>
      <w:r w:rsidRPr="000B3125">
        <w:rPr>
          <w:rFonts w:eastAsia="Times New Roman" w:cs="Times New Roman"/>
          <w:sz w:val="28"/>
          <w:szCs w:val="28"/>
        </w:rPr>
        <w:t>реализации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профильного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обучения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/ Э.Р. </w:t>
      </w:r>
      <w:proofErr w:type="spellStart"/>
      <w:r w:rsidRPr="000B3125">
        <w:rPr>
          <w:rFonts w:eastAsia="Times New Roman" w:cs="Times New Roman"/>
          <w:sz w:val="28"/>
          <w:szCs w:val="28"/>
        </w:rPr>
        <w:t>Саитбаева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, Ю.В. </w:t>
      </w:r>
      <w:proofErr w:type="spellStart"/>
      <w:r w:rsidRPr="000B3125">
        <w:rPr>
          <w:rFonts w:eastAsia="Times New Roman" w:cs="Times New Roman"/>
          <w:sz w:val="28"/>
          <w:szCs w:val="28"/>
        </w:rPr>
        <w:t>Воронина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// </w:t>
      </w:r>
      <w:proofErr w:type="spellStart"/>
      <w:r w:rsidRPr="000B3125">
        <w:rPr>
          <w:rFonts w:eastAsia="Times New Roman" w:cs="Times New Roman"/>
          <w:sz w:val="28"/>
          <w:szCs w:val="28"/>
        </w:rPr>
        <w:t>Профильная</w:t>
      </w:r>
      <w:proofErr w:type="spellEnd"/>
      <w:r w:rsidRPr="000B312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B3125">
        <w:rPr>
          <w:rFonts w:eastAsia="Times New Roman" w:cs="Times New Roman"/>
          <w:sz w:val="28"/>
          <w:szCs w:val="28"/>
        </w:rPr>
        <w:t>школа</w:t>
      </w:r>
      <w:proofErr w:type="spellEnd"/>
      <w:r w:rsidRPr="000B3125">
        <w:rPr>
          <w:rFonts w:eastAsia="Times New Roman" w:cs="Times New Roman"/>
          <w:sz w:val="28"/>
          <w:szCs w:val="28"/>
        </w:rPr>
        <w:t>. - 2008. - №6. -  С.54-60.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Начальный этап вхождения молодого педагога в образовательную среду очень важен для профессионального становления педагога.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Как показывает практика молодые педагоги:</w:t>
      </w:r>
    </w:p>
    <w:p w:rsidR="002E3A9E" w:rsidRPr="000B3125" w:rsidRDefault="00946804" w:rsidP="000B3125">
      <w:pPr>
        <w:pStyle w:val="Standard"/>
        <w:numPr>
          <w:ilvl w:val="0"/>
          <w:numId w:val="6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с трудом применяют полученные теоретические знания на практике;</w:t>
      </w:r>
    </w:p>
    <w:p w:rsidR="002E3A9E" w:rsidRPr="000B3125" w:rsidRDefault="00946804" w:rsidP="000B3125">
      <w:pPr>
        <w:pStyle w:val="Standard"/>
        <w:numPr>
          <w:ilvl w:val="0"/>
          <w:numId w:val="6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имеют недостаточный опыт общения и работы с детьми и их родителями;</w:t>
      </w:r>
    </w:p>
    <w:p w:rsidR="002E3A9E" w:rsidRPr="000B3125" w:rsidRDefault="00946804" w:rsidP="000B3125">
      <w:pPr>
        <w:pStyle w:val="Standard"/>
        <w:numPr>
          <w:ilvl w:val="0"/>
          <w:numId w:val="6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неадекватно оценивают свои возможности;</w:t>
      </w:r>
    </w:p>
    <w:p w:rsidR="002E3A9E" w:rsidRPr="000B3125" w:rsidRDefault="00946804" w:rsidP="000B3125">
      <w:pPr>
        <w:pStyle w:val="Standard"/>
        <w:numPr>
          <w:ilvl w:val="0"/>
          <w:numId w:val="6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имеют слабую мотивацию труда и дальнейшего профессионального роста.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tabs>
          <w:tab w:val="left" w:pos="360"/>
        </w:tabs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Цель: </w:t>
      </w:r>
      <w:r w:rsidRPr="000B3125">
        <w:rPr>
          <w:rFonts w:eastAsia="Times New Roman" w:cs="Times New Roman"/>
          <w:sz w:val="28"/>
          <w:szCs w:val="28"/>
          <w:lang w:val="ru-RU"/>
        </w:rPr>
        <w:t>выстраивание индивидуального маршрута, позволяющей начинающему педагогу не только успешно адаптироваться в ДОО, но и развить умения и навыки — важные показатели педагогической компетентности — в различных профессиональных ситуациях.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Задачи:</w:t>
      </w:r>
    </w:p>
    <w:p w:rsidR="002E3A9E" w:rsidRPr="000B3125" w:rsidRDefault="00946804" w:rsidP="000B3125">
      <w:pPr>
        <w:pStyle w:val="Standard"/>
        <w:numPr>
          <w:ilvl w:val="0"/>
          <w:numId w:val="7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выявление педагогического статуса начинающегося специалиста для дальнейшего развития профессиональной перспективы, а также его самоопределения, т. е. формирование представлений о работе воспитателя с анализом и первичной диагностикой уровня собственной педагогической деятельности и творческого потенциала;</w:t>
      </w:r>
    </w:p>
    <w:p w:rsidR="002E3A9E" w:rsidRPr="000B3125" w:rsidRDefault="00946804" w:rsidP="000B3125">
      <w:pPr>
        <w:pStyle w:val="Standard"/>
        <w:numPr>
          <w:ilvl w:val="0"/>
          <w:numId w:val="7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планирование содержания методического сопровождения начинающих педагогов в образовательной среде;</w:t>
      </w:r>
    </w:p>
    <w:p w:rsidR="002E3A9E" w:rsidRPr="000B3125" w:rsidRDefault="00946804" w:rsidP="000B3125">
      <w:pPr>
        <w:pStyle w:val="Standard"/>
        <w:numPr>
          <w:ilvl w:val="0"/>
          <w:numId w:val="7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разработка программы </w:t>
      </w:r>
      <w:proofErr w:type="spellStart"/>
      <w:r w:rsidRPr="000B3125">
        <w:rPr>
          <w:rFonts w:eastAsia="Times New Roman" w:cs="Times New Roman"/>
          <w:sz w:val="28"/>
          <w:szCs w:val="28"/>
          <w:lang w:val="ru-RU"/>
        </w:rPr>
        <w:t>коучинг</w:t>
      </w:r>
      <w:proofErr w:type="spellEnd"/>
      <w:r w:rsidRPr="000B3125">
        <w:rPr>
          <w:rFonts w:eastAsia="Times New Roman" w:cs="Times New Roman"/>
          <w:sz w:val="28"/>
          <w:szCs w:val="28"/>
          <w:lang w:val="ru-RU"/>
        </w:rPr>
        <w:t>-сессий по методическому сопровождению с учетом потребностей начинающих педагогов;</w:t>
      </w:r>
    </w:p>
    <w:p w:rsidR="002E3A9E" w:rsidRPr="000B3125" w:rsidRDefault="00946804" w:rsidP="000B3125">
      <w:pPr>
        <w:pStyle w:val="Standard"/>
        <w:numPr>
          <w:ilvl w:val="0"/>
          <w:numId w:val="7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обеспечение профессионального роста и совершенствования мастерства;</w:t>
      </w:r>
    </w:p>
    <w:p w:rsidR="002E3A9E" w:rsidRPr="000B3125" w:rsidRDefault="00946804" w:rsidP="000B3125">
      <w:pPr>
        <w:pStyle w:val="Standard"/>
        <w:numPr>
          <w:ilvl w:val="0"/>
          <w:numId w:val="7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повышение уровня психологической компетентности;</w:t>
      </w:r>
    </w:p>
    <w:p w:rsidR="002E3A9E" w:rsidRPr="000B3125" w:rsidRDefault="00946804" w:rsidP="000B3125">
      <w:pPr>
        <w:pStyle w:val="Standard"/>
        <w:numPr>
          <w:ilvl w:val="0"/>
          <w:numId w:val="7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развитие личностных и профессионально значимых качеств педагога;</w:t>
      </w:r>
    </w:p>
    <w:p w:rsidR="002E3A9E" w:rsidRPr="000B3125" w:rsidRDefault="00946804" w:rsidP="000B3125">
      <w:pPr>
        <w:pStyle w:val="Standard"/>
        <w:numPr>
          <w:ilvl w:val="0"/>
          <w:numId w:val="7"/>
        </w:numPr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формирование навыков эффективного взаимодействия с детьми, их родителями, администрацией и коллегами и др.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 xml:space="preserve">Логика </w:t>
      </w:r>
      <w:proofErr w:type="spell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коуч</w:t>
      </w:r>
      <w:proofErr w:type="spell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сессии.</w:t>
      </w:r>
    </w:p>
    <w:p w:rsidR="002E3A9E" w:rsidRPr="000B3125" w:rsidRDefault="00946804" w:rsidP="000B3125">
      <w:pPr>
        <w:pStyle w:val="Standard"/>
        <w:numPr>
          <w:ilvl w:val="0"/>
          <w:numId w:val="11"/>
        </w:numPr>
        <w:contextualSpacing/>
        <w:jc w:val="both"/>
        <w:rPr>
          <w:rFonts w:cs="Times New Roman"/>
          <w:color w:val="FF0000"/>
          <w:sz w:val="28"/>
          <w:szCs w:val="28"/>
        </w:rPr>
      </w:pPr>
      <w:r w:rsidRPr="000B3125"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  <w:t xml:space="preserve"> Определение задачи для данной встречи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«Колеса </w:t>
      </w:r>
      <w:proofErr w:type="spell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коуча</w:t>
      </w:r>
      <w:proofErr w:type="spell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».</w:t>
      </w:r>
      <w:r w:rsidRPr="000B3125">
        <w:rPr>
          <w:rFonts w:eastAsia="Times New Roman" w:cs="Times New Roman"/>
          <w:sz w:val="28"/>
          <w:szCs w:val="28"/>
          <w:lang w:val="ru-RU"/>
        </w:rPr>
        <w:t xml:space="preserve"> Представьте, что это колесо вашей успешной профессиональной деятельности. Заполните каждый сектор сферой профессиональной деятельности. Это может быть умение, знание, навыки, качества личности, направления деятельность и т.д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.(</w:t>
      </w:r>
      <w:proofErr w:type="gramEnd"/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 xml:space="preserve"> взаимодействие  с родителями, с коллегами, умение заинтересовать детей, организация прогулки, организация образовательной деятельности и т.д</w:t>
      </w:r>
      <w:r w:rsidRPr="000B3125">
        <w:rPr>
          <w:rFonts w:eastAsia="Times New Roman" w:cs="Times New Roman"/>
          <w:sz w:val="28"/>
          <w:szCs w:val="28"/>
          <w:lang w:val="ru-RU"/>
        </w:rPr>
        <w:t>.).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Оцените степень выраженности каждого сектора. 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На сколько</w:t>
      </w:r>
      <w:proofErr w:type="gramEnd"/>
      <w:r w:rsidRPr="000B3125">
        <w:rPr>
          <w:rFonts w:eastAsia="Times New Roman" w:cs="Times New Roman"/>
          <w:sz w:val="28"/>
          <w:szCs w:val="28"/>
          <w:lang w:val="ru-RU"/>
        </w:rPr>
        <w:t xml:space="preserve"> вы удовлетворены положением дел в каждой из этих областей по шкале от 1 до 10 (1 – совсем плохо, 10 – лучше некуда). Сделайте соответствующую отметку на своей схеме-окружности. Единица будет находиться у центра окружности, а десятка – у ее края.</w:t>
      </w:r>
    </w:p>
    <w:p w:rsidR="002E3A9E" w:rsidRPr="000B3125" w:rsidRDefault="00946804" w:rsidP="000B3125">
      <w:pPr>
        <w:pStyle w:val="a7"/>
        <w:spacing w:before="0" w:after="0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Соедините линиями отметки, отображающие вашу оценку ситуации в каждой из областей проекта. Теперь у вас есть наглядная картина текущего положения дел в профессиональной деятельности.</w:t>
      </w:r>
    </w:p>
    <w:p w:rsidR="002E3A9E" w:rsidRPr="000B3125" w:rsidRDefault="00946804" w:rsidP="000B3125">
      <w:pPr>
        <w:pStyle w:val="a7"/>
        <w:spacing w:before="0" w:after="0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Проанализируйте полученный результат. Что за фигура у вас получилась?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Чтобы колесо катилось быстро нужно, чтобы оно было круглое, гладкое. А какое оно у Вас?</w:t>
      </w:r>
    </w:p>
    <w:p w:rsidR="002E3A9E" w:rsidRPr="000B3125" w:rsidRDefault="00946804" w:rsidP="000B3125">
      <w:pPr>
        <w:pStyle w:val="a7"/>
        <w:spacing w:before="0" w:after="0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Чем больше полученная фигура похожа на ровную окружность, тем более сбалансировано развиваются все части вашей профессиональной деятельности</w:t>
      </w:r>
    </w:p>
    <w:p w:rsidR="002E3A9E" w:rsidRPr="000B3125" w:rsidRDefault="00946804" w:rsidP="000B3125">
      <w:pPr>
        <w:pStyle w:val="a7"/>
        <w:numPr>
          <w:ilvl w:val="0"/>
          <w:numId w:val="8"/>
        </w:numPr>
        <w:spacing w:before="0" w:after="0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Какие области требуют вашего особого внимания в данный момент? Что именно необходимо изменить?</w:t>
      </w:r>
    </w:p>
    <w:p w:rsidR="002E3A9E" w:rsidRPr="000B3125" w:rsidRDefault="00946804" w:rsidP="000B3125">
      <w:pPr>
        <w:pStyle w:val="a7"/>
        <w:spacing w:before="0" w:after="0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Составьте список желаемых улучшений в данных областях.</w:t>
      </w:r>
    </w:p>
    <w:p w:rsidR="002E3A9E" w:rsidRPr="000B3125" w:rsidRDefault="00946804" w:rsidP="000B3125">
      <w:pPr>
        <w:pStyle w:val="a7"/>
        <w:numPr>
          <w:ilvl w:val="0"/>
          <w:numId w:val="8"/>
        </w:numPr>
        <w:spacing w:before="0" w:after="0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Составьте план мероприятий для достижения желаемого состояния дел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-  Какова проблема, над которой Вы бы хотели поработать сегодня?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- Что Вы хотите изменить? (</w:t>
      </w:r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 xml:space="preserve">Выбирается сектор </w:t>
      </w:r>
      <w:proofErr w:type="gramStart"/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>требующий</w:t>
      </w:r>
      <w:proofErr w:type="gramEnd"/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 xml:space="preserve"> по мнению педагога корректировки.</w:t>
      </w:r>
      <w:r w:rsidRPr="000B3125">
        <w:rPr>
          <w:rFonts w:eastAsia="Times New Roman" w:cs="Times New Roman"/>
          <w:sz w:val="28"/>
          <w:szCs w:val="28"/>
          <w:lang w:val="ru-RU"/>
        </w:rPr>
        <w:t>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Например: У педагога затруднения во взаимоотношениях с родителями воспитанников.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Рефлексия: Заполнение секторов вызывает вопросы: «Нужно писать конкретно?    Сколько секторов нужно заполнить?» Начинающий педагог заполняет сектора исходя из своих представлений о содержании педагогической деятельности и качеств необходимых, по его мнению, для осуществления этой деятельности.  Возможно, перед  началом упражнения, надо знакомить начинающих педагогов со структурой педагогической деятельности, личностными и профессиональными качествами необходимыми начинающему педагогу для профессионального становления, а только затем давать задание.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Педагог выполнил упражнение легко, без затруднений. Определил несколько «проблемных» секторов (артистизм, знание детской психологии, реагирование на критические замечания со стороны родителей, не готовность педагога ответить сразу на поставленный вопрос родителям и т.д.)</w:t>
      </w:r>
    </w:p>
    <w:p w:rsidR="002E3A9E" w:rsidRPr="000B3125" w:rsidRDefault="00946804" w:rsidP="000B3125">
      <w:pPr>
        <w:pStyle w:val="Standard"/>
        <w:numPr>
          <w:ilvl w:val="0"/>
          <w:numId w:val="11"/>
        </w:numPr>
        <w:contextualSpacing/>
        <w:jc w:val="both"/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  <w:lastRenderedPageBreak/>
        <w:t xml:space="preserve"> Исследование текущей ситуации (проблемы)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Упражнение «Рефрейминг проблемы»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-Опишите проблему, с которой Вы столкнулись. 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(Проблема состоит в том, что при разговоре с родителями воспитанников, особенно в конфликтных ситуациях, я знаю, что сказать, но не могу спокойно донести это до родителей.</w:t>
      </w:r>
      <w:proofErr w:type="gramEnd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 Я теряюсь. Начинаю разговор спокойно..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.Э</w:t>
      </w:r>
      <w:proofErr w:type="gramEnd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моции меня переполняют, мысли теряются. 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Потом я многократно прокручиваю этот разговор в голове, переживаю, что не смогла спокойно, четко ответить родителям)</w:t>
      </w:r>
      <w:proofErr w:type="gramEnd"/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-Если бы эта проблема была путешествием, что бы это было за путешествие? 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( Путешествие по горам.</w:t>
      </w:r>
      <w:proofErr w:type="gramEnd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 Я иду и вдруг ущелье или обрыв. Не знаю, что делать. Теряюсь, эмоции накрывают. Ощущаю бессилие. Пытаюсь перелезть на другую сторону. 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Кое как</w:t>
      </w:r>
      <w:proofErr w:type="gramEnd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 перебираюсь. 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Долго отдыхаю, «зализываю раны».)</w:t>
      </w:r>
      <w:proofErr w:type="gramEnd"/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-Что пройдет, если Вы пойдете другой дорогой? </w:t>
      </w:r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(А она есть?.... 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Наверное</w:t>
      </w:r>
      <w:proofErr w:type="gramEnd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 буду спокойная, уверенная.  Родители меня услышат. 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Будет взаимопонимание с родителями воспитанников)</w:t>
      </w:r>
      <w:proofErr w:type="gramEnd"/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Вывод: </w:t>
      </w:r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Найти другие дороги. Посмотреть, может </w:t>
      </w:r>
      <w:proofErr w:type="gramStart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быть</w:t>
      </w:r>
      <w:proofErr w:type="gramEnd"/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 они мне подойдут.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-На кого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 xml:space="preserve"> ,</w:t>
      </w:r>
      <w:proofErr w:type="gramEnd"/>
      <w:r w:rsidRPr="000B3125">
        <w:rPr>
          <w:rFonts w:eastAsia="Times New Roman" w:cs="Times New Roman"/>
          <w:sz w:val="28"/>
          <w:szCs w:val="28"/>
          <w:lang w:val="ru-RU"/>
        </w:rPr>
        <w:t xml:space="preserve"> помимо вас, влияет эта проблема?</w:t>
      </w:r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( На окружающих меня людей: воспитанников, родителей воспитанников, коллег по работе, сына)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-Какие шаги вы предприняли в данный момент?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(Заготовить дежурные фразы для перевода разговора в позитивное русло)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-Что остановило вас?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(Нужно время подумать, изучить необходимую литературу по данному вопросу)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-Какого рода личностное сопротивление вы испытываете против предпринимаемых действий?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(Сомнение в успехе 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начинаемого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-Какие ресурсы у вас уже есть? Какие еще ресурсы вам нужны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?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Опыт общения с родителями предыдущей группы. 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Внешнее спокойствие)</w:t>
      </w:r>
      <w:proofErr w:type="gramEnd"/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 Откуда их можно получить?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(Из  практики ведения диалогов)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Рефлексия: Постоянно хочется дать рекомендации начинающему педагогу как надо сделать, а не только задавать вопросы.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Воспитатель задумался над тем, что действительно можно что-то предпринять, что может  справиться с данной проблемой.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Техника «Шкала»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Проблема: Недостаточно знаний по детской психологии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Рисуется шкала. Определяются границы. </w:t>
      </w:r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(Не знаю и не применяю детскую психологию при взаимодействии с воспитанниками  - знаю и эффективно применяю знания по детской психологии на практике.)</w:t>
      </w:r>
    </w:p>
    <w:p w:rsidR="002E3A9E" w:rsidRPr="000B3125" w:rsidRDefault="00946804" w:rsidP="000B3125">
      <w:pPr>
        <w:pStyle w:val="Standard"/>
        <w:numPr>
          <w:ilvl w:val="0"/>
          <w:numId w:val="9"/>
        </w:numPr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Когда придете к цели, что вы почувствуете, что будете видеть, слышать, ощущать?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(Дети 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играют спокойно не конфликтуют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, послушны, вместе играют в общие игры, улыбаются, в группе нет криков, плача, доброжелательные разговоры детей друг с другом, мой голос спокойный,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>ровный спокойный шумовой фон в группе, испытываю удовлетворённость, радость, тело расслаблено, голова ясная, отсутствует внутренняя тревожность)</w:t>
      </w:r>
    </w:p>
    <w:p w:rsidR="002E3A9E" w:rsidRPr="000B3125" w:rsidRDefault="00946804" w:rsidP="000B3125">
      <w:pPr>
        <w:pStyle w:val="Standard"/>
        <w:numPr>
          <w:ilvl w:val="0"/>
          <w:numId w:val="9"/>
        </w:numPr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Где Вы сейчас </w:t>
      </w:r>
      <w:proofErr w:type="spellStart"/>
      <w:r w:rsidRPr="000B3125">
        <w:rPr>
          <w:rFonts w:eastAsia="Times New Roman" w:cs="Times New Roman"/>
          <w:sz w:val="28"/>
          <w:szCs w:val="28"/>
          <w:lang w:val="ru-RU"/>
        </w:rPr>
        <w:t>находитесь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?Ч</w:t>
      </w:r>
      <w:proofErr w:type="gramEnd"/>
      <w:r w:rsidRPr="000B3125">
        <w:rPr>
          <w:rFonts w:eastAsia="Times New Roman" w:cs="Times New Roman"/>
          <w:sz w:val="28"/>
          <w:szCs w:val="28"/>
          <w:lang w:val="ru-RU"/>
        </w:rPr>
        <w:t>то</w:t>
      </w:r>
      <w:proofErr w:type="spellEnd"/>
      <w:r w:rsidRPr="000B3125">
        <w:rPr>
          <w:rFonts w:eastAsia="Times New Roman" w:cs="Times New Roman"/>
          <w:sz w:val="28"/>
          <w:szCs w:val="28"/>
          <w:lang w:val="ru-RU"/>
        </w:rPr>
        <w:t xml:space="preserve"> видите, слышите, ощущаете?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(Болит голова, тревожная, напряженная, дети плачут, кричат, не могут договориться друг с другом, не  реагируют на мои слова)</w:t>
      </w:r>
    </w:p>
    <w:p w:rsidR="002E3A9E" w:rsidRPr="000B3125" w:rsidRDefault="00946804" w:rsidP="000B3125">
      <w:pPr>
        <w:pStyle w:val="Standard"/>
        <w:numPr>
          <w:ilvl w:val="0"/>
          <w:numId w:val="9"/>
        </w:numPr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Что нужно сделать, чтобы перейти на следующую цифру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?(</w:t>
      </w:r>
      <w:proofErr w:type="spellStart"/>
      <w:proofErr w:type="gramEnd"/>
      <w:r w:rsidRPr="000B3125">
        <w:rPr>
          <w:rFonts w:eastAsia="Times New Roman" w:cs="Times New Roman"/>
          <w:sz w:val="28"/>
          <w:szCs w:val="28"/>
          <w:lang w:val="ru-RU"/>
        </w:rPr>
        <w:t>коуч</w:t>
      </w:r>
      <w:proofErr w:type="spellEnd"/>
      <w:r w:rsidRPr="000B3125">
        <w:rPr>
          <w:rFonts w:eastAsia="Times New Roman" w:cs="Times New Roman"/>
          <w:sz w:val="28"/>
          <w:szCs w:val="28"/>
          <w:lang w:val="ru-RU"/>
        </w:rPr>
        <w:t xml:space="preserve"> записывает)Что вы при этом будете, видеть, слышать, ощущать?( аналогично описанному ранее</w:t>
      </w:r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>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Рефлексия: упражнение выполняется легко, затруднения вызывают составление списка действий для решения проблемы.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numPr>
          <w:ilvl w:val="0"/>
          <w:numId w:val="11"/>
        </w:numPr>
        <w:contextualSpacing/>
        <w:jc w:val="both"/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  <w:t xml:space="preserve"> Выработка и анализ возможностей для преодоления препятствий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Упражнение «Мотивирующие цели»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-Что Вы хотите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?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Быть спокойной, уверенной при проведении родительских собраний)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-Как Вы можете это получить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?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Знать как зовут каждого </w:t>
      </w:r>
      <w:proofErr w:type="spell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родителя,определить</w:t>
      </w:r>
      <w:proofErr w:type="spell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тему собрания, составить план родительского собрания, продумать организацию проведения, выучить текст выступления,  подготовить демонстрационный материал, следить за дыханием, хорошо выглядеть и т.д.)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-Как Вы можете контролировать все, что Вам нужно сделать, чтобы достичь цели?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-Что Вам нужно для того, чтобы получить результат</w:t>
      </w: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?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время для подготовки, хорошая  память, опыт организации, спокойствие, уверенность)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-Какой первый шаг Вы можете сделать сейчас?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(Определить тему, составить план собрания)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-Как узнали, что достигли цели?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(Написана тема, план, выбран костюм, обращаюсь к каждому родителю по имени-отчеству)</w:t>
      </w:r>
    </w:p>
    <w:p w:rsidR="002E3A9E" w:rsidRPr="000B3125" w:rsidRDefault="00946804" w:rsidP="000B3125">
      <w:pPr>
        <w:pStyle w:val="Standard"/>
        <w:numPr>
          <w:ilvl w:val="0"/>
          <w:numId w:val="10"/>
        </w:numPr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Если бы у Вас был бы этот результат, то где, когда и с кем Вы бы этого хотели? К какому времени?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(К следующему родительскому собранию в декабре)</w:t>
      </w:r>
    </w:p>
    <w:p w:rsidR="002E3A9E" w:rsidRPr="000B3125" w:rsidRDefault="00946804" w:rsidP="000B3125">
      <w:pPr>
        <w:pStyle w:val="Standard"/>
        <w:numPr>
          <w:ilvl w:val="0"/>
          <w:numId w:val="10"/>
        </w:numPr>
        <w:ind w:firstLine="567"/>
        <w:contextualSpacing/>
        <w:jc w:val="both"/>
        <w:rPr>
          <w:rFonts w:cs="Times New Roman"/>
          <w:sz w:val="28"/>
          <w:szCs w:val="28"/>
        </w:rPr>
      </w:pPr>
      <w:proofErr w:type="gramStart"/>
      <w:r w:rsidRPr="000B3125">
        <w:rPr>
          <w:rFonts w:eastAsia="Times New Roman" w:cs="Times New Roman"/>
          <w:sz w:val="28"/>
          <w:szCs w:val="28"/>
          <w:lang w:val="ru-RU"/>
        </w:rPr>
        <w:t>Какое влияние достижение цели окажет на ваши жизнь?</w:t>
      </w:r>
      <w:proofErr w:type="gramEnd"/>
      <w:r w:rsidRPr="000B3125">
        <w:rPr>
          <w:rFonts w:eastAsia="Times New Roman" w:cs="Times New Roman"/>
          <w:sz w:val="28"/>
          <w:szCs w:val="28"/>
          <w:lang w:val="ru-RU"/>
        </w:rPr>
        <w:t xml:space="preserve"> На благополучие других людей? Стоит тратить на это время? 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(Стоит тратить на  это время.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Улучшится взаимопонимание с родителями. 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Я буду меньше волноваться, меньше будет болеть голова)</w:t>
      </w:r>
      <w:proofErr w:type="gramEnd"/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Сравнить цель с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рамкой результата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i/>
          <w:iCs/>
          <w:sz w:val="28"/>
          <w:szCs w:val="28"/>
          <w:lang w:val="ru-RU"/>
        </w:rPr>
      </w:pPr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>Цель сформулирована в позитивных терминах.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i/>
          <w:iCs/>
          <w:sz w:val="28"/>
          <w:szCs w:val="28"/>
          <w:lang w:val="ru-RU"/>
        </w:rPr>
      </w:pPr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>Цели инициируются самостоятельно и достижимы самостоятельно.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i/>
          <w:iCs/>
          <w:sz w:val="28"/>
          <w:szCs w:val="28"/>
          <w:lang w:val="ru-RU"/>
        </w:rPr>
      </w:pPr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>Цели конкретны, связаны с поведением и ощутимы.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i/>
          <w:iCs/>
          <w:sz w:val="28"/>
          <w:szCs w:val="28"/>
          <w:lang w:val="ru-RU"/>
        </w:rPr>
      </w:pPr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 xml:space="preserve">Цели </w:t>
      </w:r>
      <w:proofErr w:type="spellStart"/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>экологичны</w:t>
      </w:r>
      <w:proofErr w:type="spellEnd"/>
      <w:r w:rsidRPr="000B3125">
        <w:rPr>
          <w:rFonts w:eastAsia="Times New Roman" w:cs="Times New Roman"/>
          <w:i/>
          <w:iCs/>
          <w:sz w:val="28"/>
          <w:szCs w:val="28"/>
          <w:lang w:val="ru-RU"/>
        </w:rPr>
        <w:t xml:space="preserve"> и имеют временную рамку.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Рефлексия: Цель сформулированная верно.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  <w:lastRenderedPageBreak/>
        <w:t>4</w:t>
      </w:r>
      <w:r w:rsidR="000B3125"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  <w:t>.</w:t>
      </w:r>
      <w:r w:rsidRPr="000B3125">
        <w:rPr>
          <w:rFonts w:eastAsia="Times New Roman" w:cs="Times New Roman"/>
          <w:b/>
          <w:bCs/>
          <w:iCs/>
          <w:color w:val="FF0000"/>
          <w:sz w:val="28"/>
          <w:szCs w:val="28"/>
          <w:lang w:val="ru-RU"/>
        </w:rPr>
        <w:t xml:space="preserve"> Выявление внутренних и внешних препятствий на пути к результату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Упражнение «Масштаб цели»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-Что даст достижение этой цели? 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(Внутреннюю стабильность, </w:t>
      </w:r>
      <w:proofErr w:type="spell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спокойствие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,п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овышение</w:t>
      </w:r>
      <w:proofErr w:type="spell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самооценки, желание работать ещё лучше, творческое раскрытие в профессии)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 xml:space="preserve">- Что останавливает Вас? </w:t>
      </w: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(Не решительность, отсутствие поддержки)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Рефлексия: Трудно вычленить препятствия самостоятельно, требуются наводящие вопросы.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Упражнение «Круг совершенства»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  <w:r w:rsidRPr="000B3125">
        <w:rPr>
          <w:rFonts w:eastAsia="Times New Roman" w:cs="Times New Roman"/>
          <w:sz w:val="28"/>
          <w:szCs w:val="28"/>
          <w:lang w:val="ru-RU"/>
        </w:rPr>
        <w:t>Проблема: формирование состояния спокойствия при проведении родительских собраний.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Рефлексия: Упражнение выполнялось долго, тяжело, педагог медленно переключалась и входила в необходимое состояние.  Для выполнения данного упражнения нужна многократная практика его проведения. Буду тренироваться.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>5 Выработка конкретного варианта действий и составление плана действий.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 w:rsidRPr="000B3125">
        <w:rPr>
          <w:rFonts w:cs="Times New Roman"/>
          <w:sz w:val="28"/>
          <w:szCs w:val="28"/>
          <w:lang w:val="ru-RU"/>
        </w:rPr>
        <w:t xml:space="preserve">       Выстраивание индивидуального маршрута повышения квалификации (профессионализма) педагога  можно представить в  «Таблице целей».   </w:t>
      </w: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Рефлексия:   Начинающий педагог определил круг 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проблем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которые нужно решать, время их реализации, расставил приоритеты. Выделил проблемы категории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А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, Б, С.</w:t>
      </w: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E3A9E" w:rsidRPr="000B3125" w:rsidRDefault="002E3A9E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E3A9E" w:rsidRPr="000B3125" w:rsidRDefault="00946804" w:rsidP="000B3125">
      <w:pPr>
        <w:pStyle w:val="Standard"/>
        <w:ind w:firstLine="567"/>
        <w:contextualSpacing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При выстраивании индивидуального маршрута становления профессионализма начинающего педагога, </w:t>
      </w:r>
      <w:proofErr w:type="gram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возможно</w:t>
      </w:r>
      <w:proofErr w:type="gram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 xml:space="preserve"> использовать и другие упражнения </w:t>
      </w:r>
      <w:proofErr w:type="spellStart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коучинга</w:t>
      </w:r>
      <w:proofErr w:type="spellEnd"/>
      <w:r w:rsidRPr="000B3125">
        <w:rPr>
          <w:rFonts w:eastAsia="Times New Roman" w:cs="Times New Roman"/>
          <w:b/>
          <w:bCs/>
          <w:sz w:val="28"/>
          <w:szCs w:val="28"/>
          <w:lang w:val="ru-RU"/>
        </w:rPr>
        <w:t>.</w:t>
      </w: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b/>
          <w:bCs/>
          <w:color w:val="424242"/>
          <w:lang w:val="ru-RU"/>
        </w:rPr>
      </w:pP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b/>
          <w:bCs/>
          <w:color w:val="424242"/>
          <w:lang w:val="ru-RU"/>
        </w:rPr>
      </w:pP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b/>
          <w:bCs/>
          <w:color w:val="424242"/>
          <w:lang w:val="ru-RU"/>
        </w:rPr>
      </w:pP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color w:val="424242"/>
          <w:lang w:val="ru-RU"/>
        </w:rPr>
      </w:pP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color w:val="424242"/>
          <w:lang w:val="ru-RU"/>
        </w:rPr>
      </w:pP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color w:val="424242"/>
          <w:lang w:val="ru-RU"/>
        </w:rPr>
      </w:pP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color w:val="424242"/>
          <w:lang w:val="ru-RU"/>
        </w:rPr>
      </w:pP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color w:val="424242"/>
          <w:lang w:val="ru-RU"/>
        </w:rPr>
      </w:pPr>
    </w:p>
    <w:p w:rsidR="002E3A9E" w:rsidRDefault="002E3A9E">
      <w:pPr>
        <w:pStyle w:val="Standard"/>
        <w:spacing w:before="28" w:after="28" w:line="360" w:lineRule="auto"/>
        <w:rPr>
          <w:rFonts w:eastAsia="Times New Roman" w:cs="Arial"/>
          <w:b/>
          <w:bCs/>
          <w:color w:val="424242"/>
          <w:lang w:val="ru-RU"/>
        </w:rPr>
      </w:pPr>
      <w:bookmarkStart w:id="0" w:name="_GoBack"/>
      <w:bookmarkEnd w:id="0"/>
    </w:p>
    <w:sectPr w:rsidR="002E3A9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2C" w:rsidRDefault="00DB5D2C">
      <w:r>
        <w:separator/>
      </w:r>
    </w:p>
  </w:endnote>
  <w:endnote w:type="continuationSeparator" w:id="0">
    <w:p w:rsidR="00DB5D2C" w:rsidRDefault="00DB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2C" w:rsidRDefault="00DB5D2C">
      <w:r>
        <w:rPr>
          <w:color w:val="000000"/>
        </w:rPr>
        <w:separator/>
      </w:r>
    </w:p>
  </w:footnote>
  <w:footnote w:type="continuationSeparator" w:id="0">
    <w:p w:rsidR="00DB5D2C" w:rsidRDefault="00DB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B00"/>
    <w:multiLevelType w:val="multilevel"/>
    <w:tmpl w:val="24240078"/>
    <w:styleLink w:val="WWNum1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abstractNum w:abstractNumId="1">
    <w:nsid w:val="080C6219"/>
    <w:multiLevelType w:val="multilevel"/>
    <w:tmpl w:val="416E71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22C1075F"/>
    <w:multiLevelType w:val="multilevel"/>
    <w:tmpl w:val="EC1EBFA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3A631C83"/>
    <w:multiLevelType w:val="multilevel"/>
    <w:tmpl w:val="02F0EE82"/>
    <w:styleLink w:val="WWNum2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abstractNum w:abstractNumId="4">
    <w:nsid w:val="3BC40858"/>
    <w:multiLevelType w:val="multilevel"/>
    <w:tmpl w:val="AC607F9C"/>
    <w:styleLink w:val="WWNum2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abstractNum w:abstractNumId="5">
    <w:nsid w:val="3FBE1FBC"/>
    <w:multiLevelType w:val="multilevel"/>
    <w:tmpl w:val="409CFC56"/>
    <w:styleLink w:val="WW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abstractNum w:abstractNumId="6">
    <w:nsid w:val="4FE7135C"/>
    <w:multiLevelType w:val="hybridMultilevel"/>
    <w:tmpl w:val="D4A09C86"/>
    <w:lvl w:ilvl="0" w:tplc="AB68505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A85F40"/>
    <w:multiLevelType w:val="multilevel"/>
    <w:tmpl w:val="DABCF17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573A0C3D"/>
    <w:multiLevelType w:val="multilevel"/>
    <w:tmpl w:val="5278315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5C4E63E2"/>
    <w:multiLevelType w:val="multilevel"/>
    <w:tmpl w:val="5E9A93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3A9E"/>
    <w:rsid w:val="000B3125"/>
    <w:rsid w:val="00246F90"/>
    <w:rsid w:val="002E3A9E"/>
    <w:rsid w:val="00563B74"/>
    <w:rsid w:val="00684E3A"/>
    <w:rsid w:val="007C7129"/>
    <w:rsid w:val="00946804"/>
    <w:rsid w:val="00D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character" w:customStyle="1" w:styleId="Internetlink">
    <w:name w:val="Internet link"/>
    <w:basedOn w:val="a0"/>
    <w:rPr>
      <w:color w:val="005BBF"/>
      <w:u w:val="single"/>
      <w:lang w:val="ru-RU" w:eastAsia="ru-RU" w:bidi="ru-RU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27">
    <w:name w:val="WWNum27"/>
    <w:basedOn w:val="a2"/>
    <w:pPr>
      <w:numPr>
        <w:numId w:val="1"/>
      </w:numPr>
    </w:pPr>
  </w:style>
  <w:style w:type="numbering" w:customStyle="1" w:styleId="WWNum14">
    <w:name w:val="WWNum14"/>
    <w:basedOn w:val="a2"/>
    <w:pPr>
      <w:numPr>
        <w:numId w:val="2"/>
      </w:numPr>
    </w:pPr>
  </w:style>
  <w:style w:type="numbering" w:customStyle="1" w:styleId="WWNum19">
    <w:name w:val="WWNum19"/>
    <w:basedOn w:val="a2"/>
    <w:pPr>
      <w:numPr>
        <w:numId w:val="3"/>
      </w:numPr>
    </w:pPr>
  </w:style>
  <w:style w:type="numbering" w:customStyle="1" w:styleId="WWNum25">
    <w:name w:val="WWNum25"/>
    <w:basedOn w:val="a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7">
    <w:name w:val="Normal (Web)"/>
    <w:basedOn w:val="Standard"/>
    <w:pPr>
      <w:spacing w:before="280" w:after="280"/>
    </w:pPr>
  </w:style>
  <w:style w:type="character" w:customStyle="1" w:styleId="Internetlink">
    <w:name w:val="Internet link"/>
    <w:basedOn w:val="a0"/>
    <w:rPr>
      <w:color w:val="005BBF"/>
      <w:u w:val="single"/>
      <w:lang w:val="ru-RU" w:eastAsia="ru-RU" w:bidi="ru-RU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27">
    <w:name w:val="WWNum27"/>
    <w:basedOn w:val="a2"/>
    <w:pPr>
      <w:numPr>
        <w:numId w:val="1"/>
      </w:numPr>
    </w:pPr>
  </w:style>
  <w:style w:type="numbering" w:customStyle="1" w:styleId="WWNum14">
    <w:name w:val="WWNum14"/>
    <w:basedOn w:val="a2"/>
    <w:pPr>
      <w:numPr>
        <w:numId w:val="2"/>
      </w:numPr>
    </w:pPr>
  </w:style>
  <w:style w:type="numbering" w:customStyle="1" w:styleId="WWNum19">
    <w:name w:val="WWNum19"/>
    <w:basedOn w:val="a2"/>
    <w:pPr>
      <w:numPr>
        <w:numId w:val="3"/>
      </w:numPr>
    </w:pPr>
  </w:style>
  <w:style w:type="numbering" w:customStyle="1" w:styleId="WWNum25">
    <w:name w:val="WWNum25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ro.nnov.ru/?id=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2011-10-25T11:55:00Z</cp:lastPrinted>
  <dcterms:created xsi:type="dcterms:W3CDTF">2016-07-13T06:35:00Z</dcterms:created>
  <dcterms:modified xsi:type="dcterms:W3CDTF">2017-12-15T04:05:00Z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